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C078" w14:textId="28AAAF69" w:rsidR="005B0173" w:rsidRPr="005B0173" w:rsidRDefault="005B0173" w:rsidP="005B0173">
      <w:pPr>
        <w:ind w:left="2835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b/>
          <w:bCs/>
          <w:color w:val="000000"/>
          <w:lang w:eastAsia="ru-RU"/>
        </w:rPr>
        <w:t xml:space="preserve">Куда </w:t>
      </w:r>
      <w:r w:rsidRPr="005B0173">
        <w:rPr>
          <w:rFonts w:ascii="Arial" w:eastAsia="Times New Roman" w:hAnsi="Arial" w:cs="Arial"/>
          <w:color w:val="000000"/>
          <w:lang w:eastAsia="ru-RU"/>
        </w:rPr>
        <w:t>_____________________________________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>_______</w:t>
      </w:r>
    </w:p>
    <w:p w14:paraId="427C9A27" w14:textId="77777777" w:rsidR="005B0173" w:rsidRPr="005B0173" w:rsidRDefault="005B0173" w:rsidP="005B0173">
      <w:pPr>
        <w:ind w:left="283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01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(наименование и адрес регионального управления Росреестра)</w:t>
      </w:r>
    </w:p>
    <w:p w14:paraId="4132ACD9" w14:textId="027CDB10" w:rsidR="005B0173" w:rsidRPr="005B0173" w:rsidRDefault="005B0173" w:rsidP="005B0173">
      <w:pPr>
        <w:ind w:left="2835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i/>
          <w:iCs/>
          <w:color w:val="808080"/>
          <w:lang w:eastAsia="ru-RU"/>
        </w:rPr>
        <w:br/>
      </w:r>
      <w:r w:rsidRPr="005B0173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От </w:t>
      </w:r>
      <w:r w:rsidRPr="005B0173">
        <w:rPr>
          <w:rFonts w:ascii="Arial" w:eastAsia="Times New Roman" w:hAnsi="Arial" w:cs="Arial"/>
          <w:color w:val="000000"/>
          <w:lang w:eastAsia="ru-RU"/>
        </w:rPr>
        <w:t>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>__________</w:t>
      </w:r>
    </w:p>
    <w:p w14:paraId="501DE323" w14:textId="77777777" w:rsidR="005B0173" w:rsidRPr="005B0173" w:rsidRDefault="005B0173" w:rsidP="005B0173">
      <w:pPr>
        <w:ind w:left="283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01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(ФИО и статус заявителя (должник, кредитор), адрес и контактные данные)</w:t>
      </w:r>
    </w:p>
    <w:p w14:paraId="197781D0" w14:textId="4B973220" w:rsidR="005B0173" w:rsidRDefault="005B0173" w:rsidP="005B0173">
      <w:pPr>
        <w:ind w:left="2835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B0173">
        <w:rPr>
          <w:rFonts w:ascii="Arial" w:eastAsia="Times New Roman" w:hAnsi="Arial" w:cs="Arial"/>
          <w:b/>
          <w:bCs/>
          <w:color w:val="000000"/>
          <w:lang w:eastAsia="ru-RU"/>
        </w:rPr>
        <w:t>Другие участники дела о банкротстве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5B0173">
        <w:rPr>
          <w:rFonts w:ascii="Arial" w:eastAsia="Times New Roman" w:hAnsi="Arial" w:cs="Arial"/>
          <w:color w:val="000000"/>
          <w:lang w:eastAsia="ru-RU"/>
        </w:rPr>
        <w:t>______________</w:t>
      </w:r>
    </w:p>
    <w:p w14:paraId="259F9B8B" w14:textId="2A6EF9C3" w:rsidR="005B0173" w:rsidRPr="005B0173" w:rsidRDefault="005B0173" w:rsidP="005B0173">
      <w:pPr>
        <w:ind w:left="2835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>____________</w:t>
      </w:r>
    </w:p>
    <w:p w14:paraId="771EF790" w14:textId="77777777" w:rsidR="005B0173" w:rsidRPr="005B0173" w:rsidRDefault="005B0173" w:rsidP="005B0173">
      <w:pPr>
        <w:ind w:left="283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01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(ФИО или наименование должников, кредиторов)</w:t>
      </w:r>
    </w:p>
    <w:p w14:paraId="7A0C47DE" w14:textId="3CDEA6A6" w:rsidR="005B0173" w:rsidRPr="005B0173" w:rsidRDefault="005B0173" w:rsidP="005B0173">
      <w:pPr>
        <w:ind w:left="2835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b/>
          <w:bCs/>
          <w:color w:val="000000"/>
          <w:lang w:eastAsia="ru-RU"/>
        </w:rPr>
        <w:t xml:space="preserve">Арбитражный управляющий  </w:t>
      </w:r>
      <w:r w:rsidRPr="005B0173">
        <w:rPr>
          <w:rFonts w:ascii="Arial" w:eastAsia="Times New Roman" w:hAnsi="Arial" w:cs="Arial"/>
          <w:color w:val="000000"/>
          <w:lang w:eastAsia="ru-RU"/>
        </w:rPr>
        <w:t>______________________</w:t>
      </w:r>
    </w:p>
    <w:p w14:paraId="442E19E4" w14:textId="77777777" w:rsidR="005B0173" w:rsidRPr="005B0173" w:rsidRDefault="005B0173" w:rsidP="005B0173">
      <w:pPr>
        <w:ind w:left="283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01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(ФИО, ИНН, СРО управляющего)</w:t>
      </w:r>
    </w:p>
    <w:p w14:paraId="37A41E9D" w14:textId="77777777" w:rsidR="005B0173" w:rsidRPr="005B0173" w:rsidRDefault="005B0173" w:rsidP="005B0173">
      <w:pPr>
        <w:ind w:left="2835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Дело о банкротстве № </w:t>
      </w:r>
      <w:r w:rsidRPr="005B0173">
        <w:rPr>
          <w:rFonts w:ascii="Arial" w:eastAsia="Times New Roman" w:hAnsi="Arial" w:cs="Arial"/>
          <w:color w:val="000000"/>
          <w:lang w:eastAsia="ru-RU"/>
        </w:rPr>
        <w:t>_____________</w:t>
      </w:r>
    </w:p>
    <w:p w14:paraId="2E373E42" w14:textId="77777777" w:rsidR="005B0173" w:rsidRPr="005B0173" w:rsidRDefault="005B0173" w:rsidP="005B0173">
      <w:pPr>
        <w:rPr>
          <w:rFonts w:ascii="Arial" w:eastAsia="Times New Roman" w:hAnsi="Arial" w:cs="Arial"/>
          <w:lang w:eastAsia="ru-RU"/>
        </w:rPr>
      </w:pPr>
    </w:p>
    <w:p w14:paraId="189431F8" w14:textId="77777777" w:rsidR="005B0173" w:rsidRDefault="005B0173" w:rsidP="005B0173">
      <w:pPr>
        <w:contextualSpacing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185C3FEC" w14:textId="3DFFC779" w:rsidR="005B0173" w:rsidRPr="005B0173" w:rsidRDefault="005B0173" w:rsidP="005B0173">
      <w:pPr>
        <w:contextualSpacing/>
        <w:jc w:val="center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ЖАЛОБА</w:t>
      </w:r>
    </w:p>
    <w:p w14:paraId="260D0153" w14:textId="77777777" w:rsidR="005B0173" w:rsidRDefault="005B0173" w:rsidP="005B0173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B0173">
        <w:rPr>
          <w:rFonts w:ascii="Arial" w:eastAsia="Times New Roman" w:hAnsi="Arial" w:cs="Arial"/>
          <w:b/>
          <w:bCs/>
          <w:color w:val="000000"/>
          <w:lang w:eastAsia="ru-RU"/>
        </w:rPr>
        <w:t>на действия (бездействие) арбитражного управляющего</w:t>
      </w:r>
    </w:p>
    <w:p w14:paraId="2841C171" w14:textId="77777777" w:rsidR="005B0173" w:rsidRPr="005B0173" w:rsidRDefault="005B0173" w:rsidP="005B0173">
      <w:pPr>
        <w:jc w:val="center"/>
        <w:rPr>
          <w:rFonts w:ascii="Arial" w:eastAsia="Times New Roman" w:hAnsi="Arial" w:cs="Arial"/>
          <w:lang w:eastAsia="ru-RU"/>
        </w:rPr>
      </w:pPr>
    </w:p>
    <w:p w14:paraId="5BF896A8" w14:textId="47BD9F30" w:rsidR="005B0173" w:rsidRPr="005B0173" w:rsidRDefault="005B0173" w:rsidP="005B0173">
      <w:pPr>
        <w:spacing w:before="24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Решением ___________________________________ (наименование арбитражного суда) от «____» ________________ 20___ г. по делу №________________________ в отношении ___________________________________________________________ (ФИО должника) введена процедура банкротства, а финансовым управляющим назначен __________________ (ФИО, ИНН, СНИЛС), член СРО АУ ___________________ (наименование, ОГРН и ИНН СРО).</w:t>
      </w:r>
    </w:p>
    <w:p w14:paraId="6AB88C23" w14:textId="77777777" w:rsidR="005B0173" w:rsidRPr="005B0173" w:rsidRDefault="005B0173" w:rsidP="005B0173">
      <w:pPr>
        <w:spacing w:before="24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Финансовый управляющий в рамках указанного дела допустил следующие нарушения:</w:t>
      </w:r>
    </w:p>
    <w:p w14:paraId="44E50424" w14:textId="5090CF53" w:rsidR="005B0173" w:rsidRPr="005B0173" w:rsidRDefault="005B0173" w:rsidP="005B0173">
      <w:pPr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14:paraId="20DCA25C" w14:textId="77777777" w:rsidR="005B0173" w:rsidRPr="005B0173" w:rsidRDefault="005B0173" w:rsidP="005B0173">
      <w:pPr>
        <w:jc w:val="center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(описать, в чем выражается нарушение законодательства)</w:t>
      </w:r>
    </w:p>
    <w:p w14:paraId="4B4D6FA0" w14:textId="77777777" w:rsidR="005B0173" w:rsidRPr="005B0173" w:rsidRDefault="005B0173" w:rsidP="005B0173">
      <w:pPr>
        <w:spacing w:before="240" w:after="120"/>
        <w:ind w:firstLine="2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Неисполнение арбитражным управляющим требований законодательства о банкротстве не соответствует принципам добросовестности и разумности (п. 4 ст. 20.3 закона о банкротстве), нарушает права и законные интересы лиц, имеющих право на участие в деле о банкротстве, в частности:</w:t>
      </w:r>
    </w:p>
    <w:p w14:paraId="74C01C8C" w14:textId="04AAADB3" w:rsidR="005B0173" w:rsidRPr="005B0173" w:rsidRDefault="005B0173" w:rsidP="005B0173">
      <w:pPr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14:paraId="09141562" w14:textId="77777777" w:rsidR="005B0173" w:rsidRPr="005B0173" w:rsidRDefault="005B0173" w:rsidP="005B0173">
      <w:pPr>
        <w:jc w:val="center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(описать, в чем выражается нарушение прав заявителя)</w:t>
      </w:r>
    </w:p>
    <w:p w14:paraId="62850114" w14:textId="77777777" w:rsidR="005B0173" w:rsidRPr="005B0173" w:rsidRDefault="005B0173" w:rsidP="005B0173">
      <w:pPr>
        <w:spacing w:before="240"/>
        <w:ind w:firstLine="2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Являясь профессиональным арбитражным управляющим, обладая необходимыми познаниями в сфере несостоятельности (банкротстве), _________________ (ФИО нарушителя) имел правовую и реальную возможность выполнить обязанности, установленные законом о банкротстве, однако, действуя недобросовестно и неразумно, при отсутствии каких-либо непреодолимых препятствий для исполнения обязанностей, находящихся вне его контроля, не предпринял необходимых и достаточных мер по их выполнению, пренебрежительно отнесся к исполнению данных обязанностей.</w:t>
      </w:r>
    </w:p>
    <w:p w14:paraId="23874A1D" w14:textId="77777777" w:rsidR="005B0173" w:rsidRPr="005B0173" w:rsidRDefault="005B0173" w:rsidP="005B0173">
      <w:pPr>
        <w:spacing w:before="240" w:after="120"/>
        <w:ind w:firstLine="2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Таким образом, усматриваются достаточные данные, указывающие на наличие события административного правонарушения, выразившегося в нарушении требований законодательства о несостоятельности (банкротстве), которые перечислены выше.</w:t>
      </w:r>
    </w:p>
    <w:p w14:paraId="1832F8F4" w14:textId="77777777" w:rsidR="005B0173" w:rsidRPr="005B0173" w:rsidRDefault="005B0173" w:rsidP="005B0173">
      <w:pPr>
        <w:spacing w:before="240" w:after="24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lastRenderedPageBreak/>
        <w:t>Согласно части 3 статьи 14.13 КоАП неисполнение арбитражным управляющим, реестродержателем, организатором торгов, оператором электронной площадки либо руководителем временной администрации кредитной или иной финансовой организации обязанностей, установленных законодательством о несостоятельности (банкротстве), если такое действие (бездействие) не содержит уголовно наказуемого деяния, влечет предупреждение или наложение административного штрафа на должностных лиц в размере от 25 тыс. до 50 тыс. руб.</w:t>
      </w:r>
    </w:p>
    <w:p w14:paraId="768567E1" w14:textId="77777777" w:rsidR="005B0173" w:rsidRPr="005B0173" w:rsidRDefault="005B0173" w:rsidP="005B0173">
      <w:pPr>
        <w:spacing w:before="240" w:after="120"/>
        <w:ind w:firstLine="2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Объективная сторона правонарушения, предусмотренного ч. 3 ст. 14.13 КоАП РФ, состоит в неисполнении арбитражным управляющим обязанностей, установленных законодательством о несостоятельности (банкротстве), которые перечислены выше.</w:t>
      </w:r>
    </w:p>
    <w:p w14:paraId="76EF0843" w14:textId="77777777" w:rsidR="005B0173" w:rsidRPr="005B0173" w:rsidRDefault="005B0173" w:rsidP="005B0173">
      <w:pPr>
        <w:spacing w:before="240" w:after="120"/>
        <w:ind w:firstLine="2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Учитывая обстоятельства, считаю, что основания для признания совершенного арбитражным управляющим правонарушения малозначительным и освобождения от административной ответственности на основании статьи 2.9 КоАП РФ отсутствуют.</w:t>
      </w:r>
    </w:p>
    <w:p w14:paraId="4B1CF756" w14:textId="77777777" w:rsidR="005B0173" w:rsidRPr="005B0173" w:rsidRDefault="005B0173" w:rsidP="005B0173">
      <w:pPr>
        <w:spacing w:before="240" w:after="12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В связи с изложенным,</w:t>
      </w:r>
    </w:p>
    <w:p w14:paraId="314987F8" w14:textId="77777777" w:rsidR="005B0173" w:rsidRPr="005B0173" w:rsidRDefault="005B0173" w:rsidP="005B0173">
      <w:pPr>
        <w:spacing w:before="240" w:after="120"/>
        <w:ind w:firstLine="20"/>
        <w:jc w:val="center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b/>
          <w:bCs/>
          <w:color w:val="000000"/>
          <w:lang w:eastAsia="ru-RU"/>
        </w:rPr>
        <w:t>ПРОШУ:</w:t>
      </w:r>
    </w:p>
    <w:p w14:paraId="6CF1F3E2" w14:textId="77777777" w:rsidR="005B0173" w:rsidRPr="005B0173" w:rsidRDefault="005B0173" w:rsidP="005B0173">
      <w:pPr>
        <w:spacing w:before="240" w:after="240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1. Провести проверку исполнения арбитражным управляющим _________________ (ФИО нарушителя) обязанностей, установленных законодательством о несостоятельности (банкротстве), а также правил и стандартов саморегулируемой организации.</w:t>
      </w:r>
    </w:p>
    <w:p w14:paraId="1926072F" w14:textId="77777777" w:rsidR="005B0173" w:rsidRPr="005B0173" w:rsidRDefault="005B0173" w:rsidP="005B0173">
      <w:pPr>
        <w:spacing w:before="240" w:after="240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2. Возбудить дело об административном правонарушении и составить протокол об административном правонарушении по ч. 3 ст. 14.13 КоАП РФ.</w:t>
      </w:r>
    </w:p>
    <w:p w14:paraId="62EE6712" w14:textId="77777777" w:rsidR="005B0173" w:rsidRPr="005B0173" w:rsidRDefault="005B0173" w:rsidP="005B0173">
      <w:pPr>
        <w:spacing w:before="240" w:after="240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3. Передать документы в суд для привлечения арбитражного управляющего _________________ (ФИО нарушителя)</w:t>
      </w:r>
      <w:r w:rsidRPr="005B0173">
        <w:rPr>
          <w:rFonts w:ascii="Arial" w:eastAsia="Times New Roman" w:hAnsi="Arial" w:cs="Arial"/>
          <w:i/>
          <w:iCs/>
          <w:color w:val="808080"/>
          <w:lang w:eastAsia="ru-RU"/>
        </w:rPr>
        <w:t xml:space="preserve"> </w:t>
      </w:r>
      <w:r w:rsidRPr="005B0173">
        <w:rPr>
          <w:rFonts w:ascii="Arial" w:eastAsia="Times New Roman" w:hAnsi="Arial" w:cs="Arial"/>
          <w:color w:val="000000"/>
          <w:lang w:eastAsia="ru-RU"/>
        </w:rPr>
        <w:t>к административной ответственности, предусмотренной ч. 3 ст. 14.13 КоАП, в виде штрафа в размере _____________________ руб.</w:t>
      </w:r>
    </w:p>
    <w:p w14:paraId="6EF504F0" w14:textId="77777777" w:rsidR="005B0173" w:rsidRPr="005B0173" w:rsidRDefault="005B0173" w:rsidP="005B0173">
      <w:pPr>
        <w:rPr>
          <w:rFonts w:ascii="Arial" w:eastAsia="Times New Roman" w:hAnsi="Arial" w:cs="Arial"/>
          <w:lang w:eastAsia="ru-RU"/>
        </w:rPr>
      </w:pPr>
    </w:p>
    <w:p w14:paraId="48CB5E80" w14:textId="77777777" w:rsidR="005B0173" w:rsidRPr="005B0173" w:rsidRDefault="005B0173" w:rsidP="005B0173">
      <w:pPr>
        <w:spacing w:after="120"/>
        <w:ind w:firstLine="2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b/>
          <w:bCs/>
          <w:color w:val="000000"/>
          <w:lang w:eastAsia="ru-RU"/>
        </w:rPr>
        <w:t>Приложения:</w:t>
      </w:r>
    </w:p>
    <w:p w14:paraId="3CF54352" w14:textId="77777777" w:rsidR="005B0173" w:rsidRPr="005B0173" w:rsidRDefault="005B0173" w:rsidP="005B0173">
      <w:pPr>
        <w:spacing w:after="12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1.</w:t>
      </w:r>
    </w:p>
    <w:p w14:paraId="28246D11" w14:textId="77777777" w:rsidR="005B0173" w:rsidRPr="005B0173" w:rsidRDefault="005B0173" w:rsidP="005B0173">
      <w:pPr>
        <w:spacing w:after="12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2.</w:t>
      </w:r>
    </w:p>
    <w:p w14:paraId="1878FB92" w14:textId="77777777" w:rsidR="005B0173" w:rsidRPr="005B0173" w:rsidRDefault="005B0173" w:rsidP="005B0173">
      <w:pPr>
        <w:spacing w:after="12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3.</w:t>
      </w:r>
    </w:p>
    <w:p w14:paraId="7457D412" w14:textId="77777777" w:rsidR="005B0173" w:rsidRPr="005B0173" w:rsidRDefault="005B0173" w:rsidP="005B0173">
      <w:pPr>
        <w:spacing w:after="12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…</w:t>
      </w:r>
    </w:p>
    <w:p w14:paraId="686FB40B" w14:textId="77777777" w:rsidR="005B0173" w:rsidRPr="005B0173" w:rsidRDefault="005B0173" w:rsidP="005B0173">
      <w:pPr>
        <w:rPr>
          <w:rFonts w:ascii="Arial" w:eastAsia="Times New Roman" w:hAnsi="Arial" w:cs="Arial"/>
          <w:lang w:eastAsia="ru-RU"/>
        </w:rPr>
      </w:pPr>
    </w:p>
    <w:p w14:paraId="205AED6E" w14:textId="77777777" w:rsidR="005B0173" w:rsidRPr="005B0173" w:rsidRDefault="005B0173" w:rsidP="005B0173">
      <w:pPr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_________/_____________________/</w:t>
      </w:r>
    </w:p>
    <w:p w14:paraId="5B5349DC" w14:textId="77777777" w:rsidR="005B0173" w:rsidRPr="005B0173" w:rsidRDefault="005B0173" w:rsidP="005B0173">
      <w:pPr>
        <w:rPr>
          <w:rFonts w:ascii="Arial" w:eastAsia="Times New Roman" w:hAnsi="Arial" w:cs="Arial"/>
          <w:lang w:eastAsia="ru-RU"/>
        </w:rPr>
      </w:pPr>
    </w:p>
    <w:p w14:paraId="25455FE7" w14:textId="77777777" w:rsidR="005B0173" w:rsidRPr="005B0173" w:rsidRDefault="005B0173" w:rsidP="005B0173">
      <w:pPr>
        <w:spacing w:before="240" w:after="120"/>
        <w:ind w:firstLine="20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«____</w:t>
      </w:r>
      <w:proofErr w:type="gramStart"/>
      <w:r w:rsidRPr="005B0173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Pr="005B0173">
        <w:rPr>
          <w:rFonts w:ascii="Arial" w:eastAsia="Times New Roman" w:hAnsi="Arial" w:cs="Arial"/>
          <w:color w:val="000000"/>
          <w:lang w:eastAsia="ru-RU"/>
        </w:rPr>
        <w:t>________________ 20___г.</w:t>
      </w:r>
    </w:p>
    <w:p w14:paraId="3614C280" w14:textId="77777777" w:rsidR="008207EA" w:rsidRPr="005B0173" w:rsidRDefault="008207EA" w:rsidP="005B0173">
      <w:pPr>
        <w:rPr>
          <w:rFonts w:ascii="Arial" w:hAnsi="Arial" w:cs="Arial"/>
        </w:rPr>
      </w:pPr>
    </w:p>
    <w:sectPr w:rsidR="008207EA" w:rsidRPr="005B0173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BBE3" w14:textId="77777777" w:rsidR="00994CB8" w:rsidRDefault="00994CB8">
      <w:r>
        <w:separator/>
      </w:r>
    </w:p>
  </w:endnote>
  <w:endnote w:type="continuationSeparator" w:id="0">
    <w:p w14:paraId="116267D0" w14:textId="77777777" w:rsidR="00994CB8" w:rsidRDefault="0099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DD5B" w14:textId="77777777" w:rsidR="00994CB8" w:rsidRDefault="00994CB8">
      <w:r>
        <w:separator/>
      </w:r>
    </w:p>
  </w:footnote>
  <w:footnote w:type="continuationSeparator" w:id="0">
    <w:p w14:paraId="7ACDFD58" w14:textId="77777777" w:rsidR="00994CB8" w:rsidRDefault="0099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7B3B8B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507405551">
    <w:abstractNumId w:val="2"/>
  </w:num>
  <w:num w:numId="2" w16cid:durableId="768502850">
    <w:abstractNumId w:val="1"/>
  </w:num>
  <w:num w:numId="3" w16cid:durableId="1835484706">
    <w:abstractNumId w:val="5"/>
  </w:num>
  <w:num w:numId="4" w16cid:durableId="1858501842">
    <w:abstractNumId w:val="4"/>
  </w:num>
  <w:num w:numId="5" w16cid:durableId="2017339691">
    <w:abstractNumId w:val="3"/>
  </w:num>
  <w:num w:numId="6" w16cid:durableId="1682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761F7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123A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44C2C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02D9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B0173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B3B8B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8F7B7F"/>
    <w:rsid w:val="0090073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463B3"/>
    <w:rsid w:val="00954F26"/>
    <w:rsid w:val="00956827"/>
    <w:rsid w:val="00961F57"/>
    <w:rsid w:val="00963825"/>
    <w:rsid w:val="009676D0"/>
    <w:rsid w:val="00973B3E"/>
    <w:rsid w:val="00994CB8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9567F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8F7B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3400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2023-09-26T13:51:00Z</dcterms:created>
  <dcterms:modified xsi:type="dcterms:W3CDTF">2023-10-20T14:13:00Z</dcterms:modified>
</cp:coreProperties>
</file>