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2835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 xml:space="preserve">Куда </w:t>
      </w:r>
      <w:r>
        <w:rPr>
          <w:rFonts w:eastAsia="Times New Roman" w:cs="Arial" w:ascii="Arial" w:hAnsi="Arial"/>
          <w:color w:val="000000"/>
          <w:lang w:eastAsia="ru-RU"/>
        </w:rPr>
        <w:t>____________________________________________</w:t>
      </w:r>
    </w:p>
    <w:p>
      <w:pPr>
        <w:pStyle w:val="Normal"/>
        <w:ind w:start="2835"/>
        <w:jc w:val="center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(наименование и адрес регионального управления Росреестра)</w:t>
      </w:r>
    </w:p>
    <w:p>
      <w:pPr>
        <w:pStyle w:val="Normal"/>
        <w:ind w:start="2835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i/>
          <w:iCs/>
          <w:color w:val="808080"/>
          <w:lang w:eastAsia="ru-RU"/>
        </w:rPr>
        <w:br/>
      </w:r>
      <w:r>
        <w:rPr>
          <w:rFonts w:eastAsia="Times New Roman" w:cs="Arial" w:ascii="Arial" w:hAnsi="Arial"/>
          <w:b/>
          <w:bCs/>
          <w:color w:val="000000"/>
          <w:lang w:eastAsia="ru-RU"/>
        </w:rPr>
        <w:t xml:space="preserve">От </w:t>
      </w:r>
      <w:r>
        <w:rPr>
          <w:rFonts w:eastAsia="Times New Roman" w:cs="Arial" w:ascii="Arial" w:hAnsi="Arial"/>
          <w:color w:val="000000"/>
          <w:lang w:eastAsia="ru-RU"/>
        </w:rPr>
        <w:t>______________________________________________</w:t>
      </w:r>
    </w:p>
    <w:p>
      <w:pPr>
        <w:pStyle w:val="Normal"/>
        <w:ind w:start="2835"/>
        <w:jc w:val="center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(ФИО и статус заявителя (должник, кредитор), адрес и контактные данные)</w:t>
      </w:r>
    </w:p>
    <w:p>
      <w:pPr>
        <w:pStyle w:val="Normal"/>
        <w:ind w:start="2835"/>
        <w:rPr>
          <w:rFonts w:ascii="Arial" w:hAnsi="Arial" w:eastAsia="Times New Roman" w:cs="Arial"/>
          <w:b/>
          <w:bCs/>
          <w:color w:val="000000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 xml:space="preserve">Другие участники дела о банкротстве </w:t>
      </w:r>
      <w:r>
        <w:rPr>
          <w:rFonts w:eastAsia="Times New Roman" w:cs="Arial" w:ascii="Arial" w:hAnsi="Arial"/>
          <w:color w:val="000000"/>
          <w:lang w:eastAsia="ru-RU"/>
        </w:rPr>
        <w:t>______________</w:t>
      </w:r>
    </w:p>
    <w:p>
      <w:pPr>
        <w:pStyle w:val="Normal"/>
        <w:ind w:start="2835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________________________________________________</w:t>
      </w:r>
    </w:p>
    <w:p>
      <w:pPr>
        <w:pStyle w:val="Normal"/>
        <w:ind w:start="2835"/>
        <w:jc w:val="center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(ФИО или наименование должников, кредиторов)</w:t>
      </w:r>
    </w:p>
    <w:p>
      <w:pPr>
        <w:pStyle w:val="Normal"/>
        <w:ind w:start="2835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 xml:space="preserve">Арбитражный управляющий  </w:t>
      </w:r>
      <w:r>
        <w:rPr>
          <w:rFonts w:eastAsia="Times New Roman" w:cs="Arial" w:ascii="Arial" w:hAnsi="Arial"/>
          <w:color w:val="000000"/>
          <w:lang w:eastAsia="ru-RU"/>
        </w:rPr>
        <w:t>______________________</w:t>
      </w:r>
    </w:p>
    <w:p>
      <w:pPr>
        <w:pStyle w:val="Normal"/>
        <w:ind w:start="2835"/>
        <w:jc w:val="center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cs="Arial" w:ascii="Arial" w:hAnsi="Arial"/>
          <w:color w:val="000000"/>
          <w:sz w:val="18"/>
          <w:szCs w:val="18"/>
          <w:lang w:eastAsia="ru-RU"/>
        </w:rPr>
        <w:t>(ФИО, ИНН, СРО управляющего)</w:t>
      </w:r>
    </w:p>
    <w:p>
      <w:pPr>
        <w:pStyle w:val="Normal"/>
        <w:ind w:start="2835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 xml:space="preserve">Дело о банкротстве № </w:t>
      </w:r>
      <w:r>
        <w:rPr>
          <w:rFonts w:eastAsia="Times New Roman" w:cs="Arial" w:ascii="Arial" w:hAnsi="Arial"/>
          <w:color w:val="000000"/>
          <w:lang w:eastAsia="ru-RU"/>
        </w:rPr>
        <w:t>_____________</w:t>
      </w:r>
    </w:p>
    <w:p>
      <w:pPr>
        <w:pStyle w:val="Normal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lang w:eastAsia="ru-RU"/>
        </w:rPr>
      </w:r>
    </w:p>
    <w:p>
      <w:pPr>
        <w:pStyle w:val="Normal"/>
        <w:spacing w:before="0" w:after="0"/>
        <w:contextualSpacing/>
        <w:jc w:val="center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contextualSpacing/>
        <w:jc w:val="center"/>
        <w:rPr/>
      </w:pPr>
      <w:r>
        <w:rPr>
          <w:rFonts w:eastAsia="Times New Roman" w:cs="Arial" w:ascii="Arial" w:hAnsi="Arial"/>
          <w:color w:val="000000"/>
          <w:lang w:eastAsia="ru-RU"/>
        </w:rPr>
        <w:t> </w:t>
      </w:r>
      <w:r>
        <w:rPr>
          <w:rFonts w:eastAsia="Times New Roman" w:cs="Arial" w:ascii="Arial" w:hAnsi="Arial"/>
          <w:b/>
          <w:bCs/>
          <w:color w:val="000000"/>
          <w:lang w:eastAsia="ru-RU"/>
        </w:rPr>
        <w:t>ЖАЛОБА</w:t>
      </w:r>
    </w:p>
    <w:p>
      <w:pPr>
        <w:pStyle w:val="Normal"/>
        <w:widowControl/>
        <w:suppressAutoHyphens w:val="true"/>
        <w:bidi w:val="0"/>
        <w:ind w:hanging="0" w:start="-2268" w:end="0"/>
        <w:jc w:val="center"/>
        <w:rPr/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на действия (бездействие) арбитражного управляющего</w:t>
      </w:r>
    </w:p>
    <w:p>
      <w:pPr>
        <w:pStyle w:val="Normal"/>
        <w:widowControl/>
        <w:suppressAutoHyphens w:val="true"/>
        <w:bidi w:val="0"/>
        <w:ind w:hanging="0" w:start="-2268" w:end="0"/>
        <w:jc w:val="center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lang w:eastAsia="ru-RU"/>
        </w:rPr>
      </w:r>
    </w:p>
    <w:p>
      <w:pPr>
        <w:pStyle w:val="Normal"/>
        <w:widowControl/>
        <w:suppressAutoHyphens w:val="true"/>
        <w:bidi w:val="0"/>
        <w:spacing w:before="240" w:after="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Решением ___________________________________ (наименование арбитражного суда) от «____» ________________ 20___ г. по делу №________________________ в отношении ___________________________________________________________ (ФИО должника) введена процедура банкротства, а финансовым управляющим назначен __________________ (ФИО, ИНН, СНИЛС), член СРО АУ ___________________ (наименование, ОГРН и ИНН СРО).</w:t>
      </w:r>
    </w:p>
    <w:p>
      <w:pPr>
        <w:pStyle w:val="Normal"/>
        <w:widowControl/>
        <w:suppressAutoHyphens w:val="true"/>
        <w:bidi w:val="0"/>
        <w:spacing w:before="240" w:after="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Финансовый управляющий в рамках указанного дела допустил следующие нарушения:</w:t>
      </w:r>
    </w:p>
    <w:p>
      <w:pPr>
        <w:pStyle w:val="Normal"/>
        <w:widowControl/>
        <w:suppressAutoHyphens w:val="true"/>
        <w:bidi w:val="0"/>
        <w:ind w:hanging="0" w:start="-2268" w:end="0"/>
        <w:jc w:val="both"/>
        <w:rPr/>
      </w:pPr>
      <w:r>
        <w:rPr>
          <w:rFonts w:eastAsia="Times New Roman" w:cs="Arial" w:ascii="Arial" w:hAnsi="Arial"/>
          <w:color w:val="000000"/>
          <w:lang w:eastAsia="ru-RU"/>
        </w:rPr>
        <w:t>______________________________________________________________________</w:t>
      </w:r>
    </w:p>
    <w:p>
      <w:pPr>
        <w:pStyle w:val="Normal"/>
        <w:widowControl/>
        <w:suppressAutoHyphens w:val="true"/>
        <w:bidi w:val="0"/>
        <w:ind w:hanging="0" w:start="-2268" w:end="0"/>
        <w:jc w:val="center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(описать, в чем выражается нарушение законодательства)</w:t>
      </w:r>
      <w:r>
        <w:br w:type="page"/>
      </w:r>
    </w:p>
    <w:p>
      <w:pPr>
        <w:pStyle w:val="Normal"/>
        <w:widowControl/>
        <w:suppressAutoHyphens w:val="true"/>
        <w:bidi w:val="0"/>
        <w:ind w:hanging="0" w:start="-2268" w:end="0"/>
        <w:jc w:val="center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</w:r>
    </w:p>
    <w:p>
      <w:pPr>
        <w:pStyle w:val="Normal"/>
        <w:widowControl/>
        <w:suppressAutoHyphens w:val="true"/>
        <w:bidi w:val="0"/>
        <w:spacing w:before="24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Неисполнение арбитражным управляющим требований законодательства о банкротстве не соответствует принципам добросовестности и разумности (п. 4 ст. 20.3 закона о банкротстве), нарушает права и законные интересы лиц, имеющих право на участие в деле о банкротстве, в частности: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(описать, в чем выражается нарушение прав заявителя)</w:t>
      </w:r>
    </w:p>
    <w:p>
      <w:pPr>
        <w:pStyle w:val="Normal"/>
        <w:widowControl/>
        <w:suppressAutoHyphens w:val="true"/>
        <w:bidi w:val="0"/>
        <w:spacing w:before="240" w:after="0"/>
        <w:ind w:hanging="0" w:start="-2324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Являясь профессиональным арбитражным управляющим, обладая необходимыми познаниями в сфере несостоятельности (банкротстве), _________________ (ФИО нарушителя) имел правовую и реальную возможность выполнить обязанности, установленные законом о банкротстве, однако, действуя недобросовестно и неразумно, при отсутствии каких-либо непреодолимых препятствий для исполнения обязанностей, находящихся вне его контроля, не предпринял необходимых и достаточных мер по их выполнению, пренебрежительно отнесся к исполнению данных обязанностей.</w:t>
      </w:r>
    </w:p>
    <w:p>
      <w:pPr>
        <w:pStyle w:val="Normal"/>
        <w:widowControl/>
        <w:suppressAutoHyphens w:val="true"/>
        <w:bidi w:val="0"/>
        <w:spacing w:before="240" w:after="120"/>
        <w:ind w:hanging="0" w:start="-2324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Таким образом, усматриваются достаточные данные, указывающие на наличие события административного правонарушения, выразившегося в нарушении требований законодательства о несостоятельности (банкротстве), которые перечислены выше.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Согласно части 3 статьи 14.13 КоАП неисполнение арбитражным управляющим, реестродержателем, организатором торгов, оператором электронной площадки либо руководителем временной администрации кредитной или иной финансовой организации обязанностей, установленных законодательством о несостоятельности (банкротстве), если такое действие (бездействие) не содержит уголовно наказуемого деяния, влечет предупреждение или наложение административного штрафа на должностных лиц в размере от 25 тыс. до 50 тыс. руб.</w:t>
      </w:r>
    </w:p>
    <w:p>
      <w:pPr>
        <w:pStyle w:val="Normal"/>
        <w:widowControl/>
        <w:suppressAutoHyphens w:val="true"/>
        <w:bidi w:val="0"/>
        <w:spacing w:before="240" w:after="120"/>
        <w:ind w:hanging="0" w:start="-2211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Объективная сторона правонарушения, предусмотренного ч. 3 ст. 14.13 КоАП РФ, состоит в неисполнении арбитражным управляющим обязанностей, установленных законодательством о несостоятельности (банкротстве), которые перечислены выше.</w:t>
      </w:r>
      <w:r>
        <w:br w:type="page"/>
      </w:r>
    </w:p>
    <w:p>
      <w:pPr>
        <w:pStyle w:val="Normal"/>
        <w:widowControl/>
        <w:suppressAutoHyphens w:val="true"/>
        <w:bidi w:val="0"/>
        <w:spacing w:before="240" w:after="120"/>
        <w:ind w:hanging="0" w:start="-2211" w:end="0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</w:r>
    </w:p>
    <w:p>
      <w:pPr>
        <w:pStyle w:val="Normal"/>
        <w:widowControl/>
        <w:suppressAutoHyphens w:val="true"/>
        <w:bidi w:val="0"/>
        <w:spacing w:before="240" w:after="120"/>
        <w:ind w:hanging="0" w:start="-2211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Учитывая обстоятельства, считаю, что основания для признания совершенного арбитражным управляющим правонарушения малозначительным и освобождения от административной ответственности на основании статьи 2.9 КоАП РФ отсутствуют.</w:t>
      </w:r>
    </w:p>
    <w:p>
      <w:pPr>
        <w:pStyle w:val="Normal"/>
        <w:widowControl/>
        <w:suppressAutoHyphens w:val="true"/>
        <w:bidi w:val="0"/>
        <w:spacing w:before="240" w:after="120"/>
        <w:ind w:hanging="0" w:start="-2211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В связи с изложенным,</w:t>
      </w:r>
    </w:p>
    <w:p>
      <w:pPr>
        <w:pStyle w:val="Normal"/>
        <w:widowControl/>
        <w:suppressAutoHyphens w:val="true"/>
        <w:bidi w:val="0"/>
        <w:spacing w:before="240" w:after="120"/>
        <w:ind w:hanging="0" w:start="-2211" w:end="0"/>
        <w:jc w:val="center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ПРОШУ: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start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1. Провести проверку исполнения арбитражным управляющим _________________ (ФИО нарушителя) обязанностей, установленных законодательством о несостоятельности (банкротстве), а также правил и стандартов саморегулируемой организации.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start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2. Возбудить дело об административном правонарушении и составить протокол об административном правонарушении по ч. 3 ст. 14.13 КоАП РФ.</w:t>
      </w:r>
    </w:p>
    <w:p>
      <w:pPr>
        <w:pStyle w:val="Normal"/>
        <w:widowControl/>
        <w:suppressAutoHyphens w:val="true"/>
        <w:bidi w:val="0"/>
        <w:spacing w:before="240" w:after="240"/>
        <w:ind w:hanging="0" w:start="-2268" w:end="0"/>
        <w:jc w:val="start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3. Передать документы в суд для привлечения арбитражного управляющего _________________ (ФИО нарушителя)</w:t>
      </w:r>
      <w:r>
        <w:rPr>
          <w:rFonts w:eastAsia="Times New Roman" w:cs="Arial" w:ascii="Arial" w:hAnsi="Arial"/>
          <w:i/>
          <w:iCs/>
          <w:color w:val="808080"/>
          <w:lang w:eastAsia="ru-RU"/>
        </w:rPr>
        <w:t xml:space="preserve"> </w:t>
      </w:r>
      <w:r>
        <w:rPr>
          <w:rFonts w:eastAsia="Times New Roman" w:cs="Arial" w:ascii="Arial" w:hAnsi="Arial"/>
          <w:color w:val="000000"/>
          <w:lang w:eastAsia="ru-RU"/>
        </w:rPr>
        <w:t>к административной ответственности, предусмотренной ч. 3 ст. 14.13 КоАП, в виде штрафа в размере _____________________ руб.</w:t>
      </w:r>
    </w:p>
    <w:p>
      <w:pPr>
        <w:pStyle w:val="Normal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lang w:eastAsia="ru-RU"/>
        </w:rPr>
      </w:r>
    </w:p>
    <w:p>
      <w:pPr>
        <w:pStyle w:val="Normal"/>
        <w:spacing w:before="0" w:after="120"/>
        <w:ind w:firstLine="2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b/>
          <w:bCs/>
          <w:color w:val="000000"/>
          <w:lang w:eastAsia="ru-RU"/>
        </w:rPr>
        <w:t>Приложения:</w:t>
      </w:r>
    </w:p>
    <w:p>
      <w:pPr>
        <w:pStyle w:val="Normal"/>
        <w:widowControl/>
        <w:suppressAutoHyphens w:val="true"/>
        <w:bidi w:val="0"/>
        <w:spacing w:before="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1.</w:t>
      </w:r>
    </w:p>
    <w:p>
      <w:pPr>
        <w:pStyle w:val="Normal"/>
        <w:widowControl/>
        <w:suppressAutoHyphens w:val="true"/>
        <w:bidi w:val="0"/>
        <w:spacing w:before="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2.</w:t>
      </w:r>
    </w:p>
    <w:p>
      <w:pPr>
        <w:pStyle w:val="Normal"/>
        <w:widowControl/>
        <w:suppressAutoHyphens w:val="true"/>
        <w:bidi w:val="0"/>
        <w:spacing w:before="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3.</w:t>
      </w:r>
    </w:p>
    <w:p>
      <w:pPr>
        <w:pStyle w:val="Normal"/>
        <w:widowControl/>
        <w:suppressAutoHyphens w:val="true"/>
        <w:bidi w:val="0"/>
        <w:spacing w:before="0" w:after="120"/>
        <w:ind w:hanging="0" w:start="-2268" w:end="0"/>
        <w:jc w:val="both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…</w:t>
      </w:r>
    </w:p>
    <w:p>
      <w:pPr>
        <w:pStyle w:val="Normal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lang w:eastAsia="ru-RU"/>
        </w:rPr>
      </w:r>
    </w:p>
    <w:p>
      <w:pPr>
        <w:pStyle w:val="Normal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_________/_____________________/</w:t>
      </w:r>
    </w:p>
    <w:p>
      <w:pPr>
        <w:pStyle w:val="Normal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lang w:eastAsia="ru-RU"/>
        </w:rPr>
      </w:r>
    </w:p>
    <w:p>
      <w:pPr>
        <w:pStyle w:val="Normal"/>
        <w:spacing w:before="240" w:after="120"/>
        <w:ind w:firstLine="20"/>
        <w:rPr>
          <w:rFonts w:ascii="Arial" w:hAnsi="Arial" w:eastAsia="Times New Roman" w:cs="Arial"/>
          <w:lang w:eastAsia="ru-RU"/>
        </w:rPr>
      </w:pPr>
      <w:r>
        <w:rPr>
          <w:rFonts w:eastAsia="Times New Roman" w:cs="Arial" w:ascii="Arial" w:hAnsi="Arial"/>
          <w:color w:val="000000"/>
          <w:lang w:eastAsia="ru-RU"/>
        </w:rPr>
        <w:t>«_____»_________________ 20___г.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Arial"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8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8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2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spacing w:before="280" w:after="280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4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character" w:styleId="1">
    <w:name w:val="Заголовок 1 Знак"/>
    <w:basedOn w:val="DefaultParagraphFont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ccardcontacts-index">
    <w:name w:val="ccard__contacts-index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Style15">
    <w:name w:val="Текст выноски Знак"/>
    <w:basedOn w:val="DefaultParagraphFont"/>
    <w:qFormat/>
    <w:rPr>
      <w:rFonts w:ascii="Tahoma" w:hAnsi="Tahoma" w:eastAsia="Arial Unicode MS" w:cs="Tahoma"/>
      <w:sz w:val="16"/>
      <w:szCs w:val="16"/>
      <w:lang w:eastAsia="ja-JP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 w:cs="Times New Roman"/>
      <w:lang w:eastAsia="ru-RU"/>
    </w:rPr>
  </w:style>
  <w:style w:type="paragraph" w:styleId="ListParagraph">
    <w:name w:val="List Paragraph"/>
    <w:basedOn w:val="Normal"/>
    <w:qFormat/>
    <w:pPr>
      <w:spacing w:before="0" w:after="0"/>
      <w:ind w:start="720"/>
      <w:contextualSpacing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LibreOffice/26.2.5.2$Windows_X86_64 LibreOffice_project/cd7284b4cbbfeb507e630c1aac019f4157393acb</Application>
  <AppVersion>15.0000</AppVersion>
  <Pages>3</Pages>
  <Words>448</Words>
  <Characters>3812</Characters>
  <CharactersWithSpaces>4227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2026-08-18T10:49:06Z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